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8DC145C">
      <w:pPr>
        <w:pStyle w:val="style1"/>
        <w:spacing w:lineRule="atLeast" w:line="240"/>
        <w:ind w:left="0" w:leftChars="0" w:firstLine="0" w:firstLineChars="0"/>
        <w:jc w:val="center"/>
        <w:rPr>
          <w:rFonts w:ascii="方正黑体简体" w:eastAsia="方正黑体简体" w:hAnsi="方正黑体简体" w:hint="eastAsia"/>
          <w:b w:val="false"/>
          <w:bCs w:val="false"/>
          <w:color w:val="ff0000"/>
          <w:sz w:val="44"/>
          <w:szCs w:val="44"/>
        </w:rPr>
      </w:pPr>
      <w:r>
        <w:rPr>
          <w:rFonts w:ascii="方正黑体简体" w:eastAsia="方正黑体简体" w:hAnsi="方正黑体简体" w:hint="eastAsia"/>
          <w:b w:val="false"/>
          <w:bCs w:val="false"/>
          <w:color w:val="ff0000"/>
          <w:sz w:val="44"/>
          <w:szCs w:val="44"/>
        </w:rPr>
        <w:t>Minecraft</w:t>
      </w:r>
      <w:r>
        <w:rPr>
          <w:rFonts w:ascii="方正黑体简体" w:eastAsia="方正黑体简体" w:hAnsi="方正黑体简体" w:hint="eastAsia"/>
          <w:b w:val="false"/>
          <w:bCs w:val="false"/>
          <w:color w:val="ff0000"/>
          <w:sz w:val="44"/>
          <w:szCs w:val="44"/>
        </w:rPr>
        <w:t>方块社团关于开展“方块嘉大”数字化线上校园项目联名合作人遴选活动的通知</w:t>
      </w:r>
    </w:p>
    <w:p w14:paraId="1E05E70A">
      <w:pPr>
        <w:pStyle w:val="style66"/>
        <w:spacing w:before="100" w:lineRule="atLeast" w:line="240"/>
        <w:rPr>
          <w:lang w:eastAsia="zh-CN"/>
        </w:rPr>
      </w:pPr>
      <w:r>
        <w:rPr>
          <w:spacing w:val="7"/>
          <w:lang w:eastAsia="zh-CN"/>
        </w:rPr>
        <w:t>各同学：</w:t>
      </w:r>
    </w:p>
    <w:p w14:paraId="637D2766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lang w:eastAsia="zh-CN"/>
        </w:rPr>
        <w:t>为进一步推动 “方块嘉大” 数字化线上校园项目的宣传与推广，</w:t>
      </w:r>
      <w:r>
        <w:rPr>
          <w:rFonts w:hint="eastAsia"/>
          <w:lang w:eastAsia="zh-CN"/>
        </w:rPr>
        <w:t>让在校同学、2025级新生及往届校友足不出户，领略校园风采</w:t>
      </w:r>
      <w:r>
        <w:rPr>
          <w:lang w:eastAsia="zh-CN"/>
        </w:rPr>
        <w:t>，充分展现我校数字化校园建设成果，嘉兴大学方块社面向全校同学开展</w:t>
      </w:r>
      <w:r>
        <w:rPr>
          <w:rFonts w:hint="eastAsia"/>
          <w:lang w:eastAsia="zh-CN"/>
        </w:rPr>
        <w:t>“方块嘉大”项目联名合作人</w:t>
      </w:r>
      <w:r>
        <w:rPr>
          <w:lang w:eastAsia="zh-CN"/>
        </w:rPr>
        <w:t>遴选活动。现将相关事宜通知如下：</w:t>
      </w:r>
    </w:p>
    <w:p w14:paraId="535D59CE">
      <w:pPr>
        <w:pStyle w:val="style66"/>
        <w:spacing w:before="101" w:lineRule="atLeast" w:line="240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一、项目背景</w:t>
      </w:r>
    </w:p>
    <w:p w14:paraId="3F4B274D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lang w:eastAsia="zh-CN"/>
        </w:rPr>
        <w:t>“方块嘉大”</w:t>
      </w:r>
      <w:r>
        <w:rPr>
          <w:rFonts w:hint="eastAsia"/>
          <w:lang w:eastAsia="zh-CN"/>
        </w:rPr>
        <w:t>是嘉兴大学Minecraft方块社倾力打造的</w:t>
      </w:r>
      <w:r>
        <w:rPr>
          <w:lang w:eastAsia="zh-CN"/>
        </w:rPr>
        <w:t>数字化线上校园项目</w:t>
      </w:r>
      <w:r>
        <w:rPr>
          <w:rFonts w:hint="eastAsia"/>
          <w:lang w:eastAsia="zh-CN"/>
        </w:rPr>
        <w:t>，社团隶属嘉兴大学校团委管理，</w:t>
      </w:r>
      <w:r>
        <w:rPr>
          <w:lang w:eastAsia="zh-CN"/>
        </w:rPr>
        <w:t>致力于打造一个集学习、生活、交流等功能于一体的数字化平台，为</w:t>
      </w:r>
      <w:r>
        <w:rPr>
          <w:rFonts w:hint="eastAsia"/>
          <w:lang w:eastAsia="zh-CN"/>
        </w:rPr>
        <w:t>新生</w:t>
      </w:r>
      <w:r>
        <w:rPr>
          <w:lang w:eastAsia="zh-CN"/>
        </w:rPr>
        <w:t>提供更加便捷、高效的</w:t>
      </w:r>
      <w:r>
        <w:rPr>
          <w:rFonts w:hint="eastAsia"/>
          <w:lang w:eastAsia="zh-CN"/>
        </w:rPr>
        <w:t>线上培训与</w:t>
      </w:r>
      <w:r>
        <w:rPr>
          <w:lang w:eastAsia="zh-CN"/>
        </w:rPr>
        <w:t>校园</w:t>
      </w:r>
      <w:r>
        <w:rPr>
          <w:rFonts w:hint="eastAsia"/>
          <w:lang w:eastAsia="zh-CN"/>
        </w:rPr>
        <w:t>浏览体验</w:t>
      </w:r>
      <w:r>
        <w:rPr>
          <w:lang w:eastAsia="zh-CN"/>
        </w:rPr>
        <w:t>。</w:t>
      </w:r>
      <w:r>
        <w:rPr>
          <w:rFonts w:hint="eastAsia"/>
          <w:lang w:eastAsia="zh-CN"/>
        </w:rPr>
        <w:t>目前该项目预计在2025暑期前完工，并在暑假投入使用。“方块嘉大”数字化线上校园宣传单将一并塞入录取通知书内，用于新生线</w:t>
      </w:r>
      <w:r>
        <w:rPr>
          <w:rFonts w:hint="eastAsia"/>
          <w:lang w:eastAsia="zh-CN"/>
        </w:rPr>
        <w:t>上大会</w:t>
      </w:r>
      <w:r>
        <w:rPr>
          <w:rFonts w:hint="eastAsia"/>
          <w:lang w:eastAsia="zh-CN"/>
        </w:rPr>
        <w:t>开展</w:t>
      </w:r>
      <w:r>
        <w:rPr>
          <w:lang w:eastAsia="zh-CN"/>
        </w:rPr>
        <w:t>（处于内部公开阶段，切勿外传）</w:t>
      </w:r>
      <w:r>
        <w:rPr>
          <w:rFonts w:hint="eastAsia"/>
          <w:lang w:eastAsia="zh-CN"/>
        </w:rPr>
        <w:t>。同时完整的“方块嘉大”项目后期将会用于申请SRT科研项目、挑战杯、</w:t>
      </w:r>
      <w:r>
        <w:rPr>
          <w:rFonts w:hint="eastAsia"/>
          <w:lang w:eastAsia="zh-CN"/>
        </w:rPr>
        <w:t>大创及“互联网+”</w:t>
      </w:r>
      <w:r>
        <w:rPr>
          <w:rFonts w:hint="eastAsia"/>
          <w:lang w:eastAsia="zh-CN"/>
        </w:rPr>
        <w:t>等A类竞赛，为学校，为社团，为每一位“方块嘉大”项目组成员争光添彩。</w:t>
      </w:r>
    </w:p>
    <w:p w14:paraId="412F8B4A">
      <w:pPr>
        <w:pStyle w:val="style66"/>
        <w:spacing w:before="101" w:lineRule="atLeast" w:line="240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二、遴选对象</w:t>
      </w:r>
    </w:p>
    <w:p w14:paraId="57FF7950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lang w:eastAsia="zh-CN"/>
        </w:rPr>
        <w:t>嘉兴大学全体在校学生。</w:t>
      </w:r>
    </w:p>
    <w:p w14:paraId="7EDDCD52">
      <w:pPr>
        <w:pStyle w:val="style66"/>
        <w:spacing w:before="101" w:lineRule="atLeast" w:line="240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三、联名合作人要求</w:t>
      </w:r>
    </w:p>
    <w:p w14:paraId="1E1ACC23">
      <w:pPr>
        <w:pStyle w:val="style66"/>
        <w:spacing w:before="101" w:lineRule="atLeast" w:line="240"/>
        <w:ind w:left="7" w:firstLine="6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1、</w:t>
      </w:r>
      <w:r>
        <w:rPr>
          <w:lang w:eastAsia="zh-CN"/>
        </w:rPr>
        <w:t>个人形象尚佳，气质良好，具备较强的亲和</w:t>
      </w:r>
      <w:r>
        <w:rPr>
          <w:rFonts w:hint="eastAsia"/>
          <w:lang w:eastAsia="zh-CN"/>
        </w:rPr>
        <w:t>、</w:t>
      </w:r>
      <w:r>
        <w:rPr>
          <w:lang w:eastAsia="zh-CN"/>
        </w:rPr>
        <w:t>表现力</w:t>
      </w:r>
      <w:r>
        <w:rPr>
          <w:rFonts w:hint="eastAsia"/>
          <w:lang w:eastAsia="zh-CN"/>
        </w:rPr>
        <w:t>。</w:t>
      </w:r>
    </w:p>
    <w:p w14:paraId="05160C3F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2、</w:t>
      </w:r>
      <w:r>
        <w:rPr>
          <w:lang w:eastAsia="zh-CN"/>
        </w:rPr>
        <w:t>在抖音、</w:t>
      </w:r>
      <w:r>
        <w:rPr>
          <w:rFonts w:hint="eastAsia"/>
          <w:lang w:eastAsia="zh-CN"/>
        </w:rPr>
        <w:t>Bilibili、</w:t>
      </w:r>
      <w:r>
        <w:rPr>
          <w:lang w:eastAsia="zh-CN"/>
        </w:rPr>
        <w:t>小红书等媒体平台或学校内有一定影响力，积极</w:t>
      </w:r>
      <w:r>
        <w:rPr>
          <w:lang w:eastAsia="zh-CN"/>
        </w:rPr>
        <w:t>传播正</w:t>
      </w:r>
      <w:r>
        <w:rPr>
          <w:lang w:eastAsia="zh-CN"/>
        </w:rPr>
        <w:t>能量。</w:t>
      </w:r>
    </w:p>
    <w:p w14:paraId="39E082D6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3、</w:t>
      </w:r>
      <w:r>
        <w:rPr>
          <w:lang w:eastAsia="zh-CN"/>
        </w:rPr>
        <w:t>无任何丑闻劣迹，遵守校规校纪，具有良好的道德品质和社会责任感。</w:t>
      </w:r>
    </w:p>
    <w:p w14:paraId="75081D30">
      <w:pPr>
        <w:pStyle w:val="style66"/>
        <w:spacing w:before="101" w:lineRule="atLeast" w:line="240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四、联名合作人职责</w:t>
      </w:r>
    </w:p>
    <w:p w14:paraId="5354A549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1、</w:t>
      </w:r>
      <w:r>
        <w:rPr>
          <w:lang w:eastAsia="zh-CN"/>
        </w:rPr>
        <w:t>积极参与 “方块嘉大” 项目的宣传推广，</w:t>
      </w:r>
      <w:r>
        <w:rPr>
          <w:rFonts w:hint="eastAsia"/>
          <w:lang w:eastAsia="zh-CN"/>
        </w:rPr>
        <w:t>与其他联名合作人共同</w:t>
      </w:r>
      <w:r>
        <w:rPr>
          <w:lang w:eastAsia="zh-CN"/>
        </w:rPr>
        <w:t>配合拍摄宣传视频、</w:t>
      </w:r>
      <w:r>
        <w:rPr>
          <w:rFonts w:hint="eastAsia"/>
          <w:lang w:eastAsia="zh-CN"/>
        </w:rPr>
        <w:t>音频</w:t>
      </w:r>
      <w:r>
        <w:rPr>
          <w:lang w:eastAsia="zh-CN"/>
        </w:rPr>
        <w:t>等素材。</w:t>
      </w:r>
    </w:p>
    <w:p w14:paraId="7155BC41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2、切身体验“方块嘉大”</w:t>
      </w:r>
      <w:r>
        <w:rPr>
          <w:lang w:eastAsia="zh-CN"/>
        </w:rPr>
        <w:t>，</w:t>
      </w:r>
      <w:r>
        <w:rPr>
          <w:rFonts w:hint="eastAsia"/>
          <w:lang w:eastAsia="zh-CN"/>
        </w:rPr>
        <w:t>积极对外宣传亲身体验，</w:t>
      </w:r>
      <w:r>
        <w:rPr>
          <w:lang w:eastAsia="zh-CN"/>
        </w:rPr>
        <w:t>提高项目的知名度和美誉度。</w:t>
      </w:r>
    </w:p>
    <w:p w14:paraId="0124088C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3、</w:t>
      </w:r>
      <w:r>
        <w:rPr>
          <w:lang w:eastAsia="zh-CN"/>
        </w:rPr>
        <w:t>收集师生对 “方块嘉大” 项目的意见和建议，并及时反馈给方块社。</w:t>
      </w:r>
    </w:p>
    <w:p w14:paraId="5E688AF2">
      <w:pPr>
        <w:pStyle w:val="style66"/>
        <w:spacing w:before="101" w:lineRule="atLeast" w:line="240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五、遴选流程</w:t>
      </w:r>
    </w:p>
    <w:p w14:paraId="6BA74692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1、</w:t>
      </w:r>
      <w:r>
        <w:rPr>
          <w:lang w:eastAsia="zh-CN"/>
        </w:rPr>
        <w:t xml:space="preserve">报名阶段：即日起至 </w:t>
      </w:r>
      <w:r>
        <w:rPr>
          <w:rFonts w:hint="eastAsia"/>
          <w:lang w:eastAsia="zh-CN"/>
        </w:rPr>
        <w:t>6月5日</w:t>
      </w:r>
      <w:r>
        <w:rPr>
          <w:lang w:eastAsia="zh-CN"/>
        </w:rPr>
        <w:t>，有意向的同学可</w:t>
      </w:r>
      <w:r>
        <w:rPr>
          <w:rFonts w:hint="eastAsia"/>
          <w:lang w:eastAsia="zh-CN"/>
        </w:rPr>
        <w:t>通过文件后方附件报名表</w:t>
      </w:r>
      <w:r>
        <w:rPr>
          <w:lang w:eastAsia="zh-CN"/>
        </w:rPr>
        <w:t>，填写后发送至</w:t>
      </w:r>
      <w:r>
        <w:rPr>
          <w:rFonts w:hint="eastAsia"/>
          <w:lang w:eastAsia="zh-CN"/>
        </w:rPr>
        <w:t>遴选联络人邮箱：00207046@stu.zjxu.edu.cn</w:t>
      </w:r>
    </w:p>
    <w:p w14:paraId="0B4B407C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2、审核</w:t>
      </w:r>
      <w:r>
        <w:rPr>
          <w:lang w:eastAsia="zh-CN"/>
        </w:rPr>
        <w:t>阶段：方块社将对报名同学的材料进行初审，筛选出符合条件的</w:t>
      </w:r>
      <w:r>
        <w:rPr>
          <w:rFonts w:hint="eastAsia"/>
          <w:lang w:eastAsia="zh-CN"/>
        </w:rPr>
        <w:t>联名合作人10名</w:t>
      </w:r>
      <w:r>
        <w:rPr>
          <w:lang w:eastAsia="zh-CN"/>
        </w:rPr>
        <w:t>。</w:t>
      </w:r>
    </w:p>
    <w:p w14:paraId="60F588D2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4、</w:t>
      </w:r>
      <w:r>
        <w:rPr>
          <w:lang w:eastAsia="zh-CN"/>
        </w:rPr>
        <w:t>公示阶段：最终的</w:t>
      </w:r>
      <w:r>
        <w:rPr>
          <w:rFonts w:hint="eastAsia"/>
          <w:lang w:eastAsia="zh-CN"/>
        </w:rPr>
        <w:t>联名合作人</w:t>
      </w:r>
      <w:r>
        <w:rPr>
          <w:lang w:eastAsia="zh-CN"/>
        </w:rPr>
        <w:t>名单将</w:t>
      </w:r>
      <w:r>
        <w:rPr>
          <w:rFonts w:hint="eastAsia"/>
          <w:lang w:eastAsia="zh-CN"/>
        </w:rPr>
        <w:t>在6月8日</w:t>
      </w:r>
      <w:r>
        <w:rPr>
          <w:lang w:eastAsia="zh-CN"/>
        </w:rPr>
        <w:t>进行公示，公示期为</w:t>
      </w:r>
      <w:r>
        <w:rPr>
          <w:rFonts w:hint="eastAsia"/>
          <w:lang w:eastAsia="zh-CN"/>
        </w:rPr>
        <w:t>3</w:t>
      </w:r>
      <w:r>
        <w:rPr>
          <w:lang w:eastAsia="zh-CN"/>
        </w:rPr>
        <w:t>个工作日。</w:t>
      </w:r>
    </w:p>
    <w:p w14:paraId="468ECDD6">
      <w:pPr>
        <w:pStyle w:val="style66"/>
        <w:spacing w:before="101" w:lineRule="atLeast" w:line="240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六、</w:t>
      </w:r>
      <w:r>
        <w:rPr>
          <w:rFonts w:hint="eastAsia"/>
          <w:b/>
          <w:bCs/>
          <w:lang w:eastAsia="zh-CN"/>
        </w:rPr>
        <w:t>合作</w:t>
      </w:r>
      <w:r>
        <w:rPr>
          <w:rFonts w:hint="eastAsia"/>
          <w:b/>
          <w:bCs/>
          <w:lang w:eastAsia="zh-CN"/>
        </w:rPr>
        <w:t>人奖励</w:t>
      </w:r>
    </w:p>
    <w:p w14:paraId="6F7B53A5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1、</w:t>
      </w:r>
      <w:r>
        <w:rPr>
          <w:lang w:eastAsia="zh-CN"/>
        </w:rPr>
        <w:t>合作补助：获得与 “方块嘉大” 项目的合作机会，并获得一定的合作</w:t>
      </w:r>
      <w:r>
        <w:rPr>
          <w:rFonts w:hint="eastAsia"/>
          <w:lang w:eastAsia="zh-CN"/>
        </w:rPr>
        <w:t>资金</w:t>
      </w:r>
      <w:r>
        <w:rPr>
          <w:lang w:eastAsia="zh-CN"/>
        </w:rPr>
        <w:t>补助。</w:t>
      </w:r>
    </w:p>
    <w:p w14:paraId="6944D707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2、</w:t>
      </w:r>
      <w:r>
        <w:rPr>
          <w:lang w:eastAsia="zh-CN"/>
        </w:rPr>
        <w:t>志愿时长：可获得相应的</w:t>
      </w:r>
      <w:r>
        <w:rPr>
          <w:rFonts w:hint="eastAsia"/>
          <w:lang w:eastAsia="zh-CN"/>
        </w:rPr>
        <w:t>志愿汇</w:t>
      </w:r>
      <w:r>
        <w:rPr>
          <w:lang w:eastAsia="zh-CN"/>
        </w:rPr>
        <w:t>志愿时长认证。</w:t>
      </w:r>
    </w:p>
    <w:p w14:paraId="10FA0B93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3、</w:t>
      </w:r>
      <w:r>
        <w:rPr>
          <w:lang w:eastAsia="zh-CN"/>
        </w:rPr>
        <w:t>其他福利：</w:t>
      </w:r>
      <w:r>
        <w:rPr>
          <w:rFonts w:hint="eastAsia"/>
          <w:lang w:eastAsia="zh-CN"/>
        </w:rPr>
        <w:t>有机会</w:t>
      </w:r>
      <w:r>
        <w:rPr>
          <w:lang w:eastAsia="zh-CN"/>
        </w:rPr>
        <w:t>优先参与方块社组织的各项活动，获得 “方块嘉大” 项目的周边纪念品等。</w:t>
      </w:r>
    </w:p>
    <w:p w14:paraId="639ACCAF">
      <w:pPr>
        <w:pStyle w:val="style66"/>
        <w:spacing w:before="101" w:lineRule="atLeast" w:line="240"/>
        <w:jc w:val="both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七、其他事项</w:t>
      </w:r>
    </w:p>
    <w:p w14:paraId="44AB3DF3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1、</w:t>
      </w:r>
      <w:r>
        <w:rPr>
          <w:lang w:eastAsia="zh-CN"/>
        </w:rPr>
        <w:t>报名同学需保证所提交材料的真实性和准确性，如有虚假信息，将取消其遴选资格。</w:t>
      </w:r>
    </w:p>
    <w:p w14:paraId="78746E16">
      <w:pPr>
        <w:pStyle w:val="style66"/>
        <w:spacing w:before="101" w:lineRule="atLeast" w:line="240"/>
        <w:ind w:left="7" w:firstLine="6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2、</w:t>
      </w:r>
      <w:r>
        <w:rPr>
          <w:lang w:eastAsia="zh-CN"/>
        </w:rPr>
        <w:t>本次遴选活动的最终解释权归嘉兴大学方块社所有。</w:t>
      </w:r>
    </w:p>
    <w:p w14:paraId="76C2C014">
      <w:pPr>
        <w:pStyle w:val="style66"/>
        <w:spacing w:before="101" w:lineRule="atLeast" w:line="240"/>
        <w:ind w:left="7" w:firstLine="620" w:firstLineChars="200"/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3、</w:t>
      </w:r>
      <w:r>
        <w:rPr>
          <w:lang w:eastAsia="zh-CN"/>
        </w:rPr>
        <w:t>如有疑问，可咨询方块</w:t>
      </w:r>
      <w:r>
        <w:rPr>
          <w:lang w:eastAsia="zh-CN"/>
        </w:rPr>
        <w:t>社</w:t>
      </w:r>
      <w:r>
        <w:rPr>
          <w:rFonts w:hint="eastAsia"/>
          <w:lang w:eastAsia="zh-CN"/>
        </w:rPr>
        <w:t>媒体</w:t>
      </w:r>
      <w:r>
        <w:rPr>
          <w:rFonts w:hint="eastAsia"/>
          <w:lang w:eastAsia="zh-CN"/>
        </w:rPr>
        <w:t>部干事哈力穆拉提江·阿不都卡地</w:t>
      </w:r>
      <w:r>
        <w:rPr>
          <w:lang w:eastAsia="zh-CN"/>
        </w:rPr>
        <w:t>，联系电话：</w:t>
      </w:r>
      <w:r>
        <w:rPr>
          <w:rFonts w:hint="eastAsia"/>
          <w:lang w:eastAsia="zh-CN"/>
        </w:rPr>
        <w:t>16699630929</w:t>
      </w:r>
      <w:r>
        <w:rPr>
          <w:lang w:eastAsia="zh-CN"/>
        </w:rPr>
        <w:t>。</w:t>
      </w:r>
    </w:p>
    <w:p w14:paraId="4A8AF105">
      <w:pPr>
        <w:pStyle w:val="style66"/>
        <w:spacing w:before="101" w:lineRule="atLeast" w:line="240"/>
        <w:ind w:left="7" w:firstLine="620" w:firstLineChars="200"/>
        <w:jc w:val="both"/>
        <w:rPr>
          <w:rFonts w:hint="eastAsia"/>
          <w:lang w:eastAsia="zh-CN"/>
        </w:rPr>
      </w:pPr>
      <w:r>
        <w:rPr>
          <w:noProof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3467100</wp:posOffset>
            </wp:positionH>
            <wp:positionV relativeFrom="paragraph">
              <wp:posOffset>229869</wp:posOffset>
            </wp:positionV>
            <wp:extent cx="1225550" cy="1243312"/>
            <wp:effectExtent l="0" t="0" r="0" b="0"/>
            <wp:wrapNone/>
            <wp:docPr id="1026" name="图片 2" descr="图片包含 箭头&#10;&#10;AI 生成的内容可能不正确。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25550" cy="124331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lang w:eastAsia="zh-CN"/>
        </w:rPr>
        <w:t>附件：“方块嘉大”项目联名合作人遴选报名表</w:t>
      </w:r>
    </w:p>
    <w:p w14:paraId="5DE20BED">
      <w:pPr>
        <w:pStyle w:val="style0"/>
        <w:spacing w:lineRule="atLeast" w:line="240"/>
        <w:ind w:left="0" w:leftChars="0" w:firstLine="0" w:firstLineChars="0"/>
        <w:jc w:val="right"/>
        <w:rPr>
          <w:rFonts w:ascii="仿宋" w:eastAsia="仿宋" w:hAnsi="仿宋"/>
          <w:b/>
          <w:bCs/>
        </w:rPr>
      </w:pPr>
    </w:p>
    <w:p w14:paraId="5245B861">
      <w:pPr>
        <w:pStyle w:val="style0"/>
        <w:spacing w:lineRule="atLeast" w:line="240"/>
        <w:ind w:left="0" w:leftChars="0" w:firstLine="0" w:firstLineChars="0"/>
        <w:jc w:val="right"/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t>嘉兴大学</w:t>
      </w:r>
      <w:r>
        <w:rPr>
          <w:rFonts w:ascii="仿宋" w:eastAsia="仿宋" w:hAnsi="仿宋" w:hint="eastAsia"/>
          <w:b/>
          <w:bCs/>
        </w:rPr>
        <w:t>M</w:t>
      </w:r>
      <w:r>
        <w:rPr>
          <w:rFonts w:ascii="仿宋" w:eastAsia="仿宋" w:hAnsi="仿宋" w:hint="eastAsia"/>
          <w:b/>
          <w:bCs/>
        </w:rPr>
        <w:t>inecraft方块社团</w:t>
      </w:r>
      <w:r>
        <w:rPr>
          <w:rFonts w:ascii="仿宋" w:eastAsia="仿宋" w:hAnsi="仿宋" w:hint="eastAsia"/>
          <w:b/>
          <w:bCs/>
        </w:rPr>
        <w:t>媒体部</w:t>
      </w:r>
    </w:p>
    <w:p w14:paraId="24DF5B58">
      <w:pPr>
        <w:pStyle w:val="style0"/>
        <w:spacing w:lineRule="atLeast" w:line="240"/>
        <w:ind w:left="0" w:leftChars="0" w:right="719" w:firstLine="0" w:firstLineChars="0"/>
        <w:jc w:val="right"/>
        <w:rPr>
          <w:rFonts w:ascii="仿宋" w:eastAsia="仿宋" w:hAnsi="仿宋" w:hint="eastAsia"/>
          <w:b/>
          <w:bCs/>
        </w:rPr>
      </w:pPr>
      <w:r>
        <w:rPr>
          <w:rFonts w:ascii="仿宋" w:eastAsia="仿宋" w:hAnsi="仿宋" w:hint="eastAsia"/>
          <w:b/>
          <w:bCs/>
        </w:rPr>
        <w:t>二</w:t>
      </w:r>
      <w:r>
        <w:rPr>
          <w:rFonts w:ascii="仿宋" w:eastAsia="仿宋" w:hAnsi="仿宋"/>
          <w:b/>
          <w:bCs/>
        </w:rPr>
        <w:t>〇</w:t>
      </w:r>
      <w:r>
        <w:rPr>
          <w:rFonts w:ascii="仿宋" w:eastAsia="仿宋" w:hAnsi="仿宋" w:hint="eastAsia"/>
          <w:b/>
          <w:bCs/>
        </w:rPr>
        <w:t>二五年</w:t>
      </w:r>
      <w:r>
        <w:rPr>
          <w:rFonts w:ascii="仿宋" w:eastAsia="仿宋" w:hAnsi="仿宋" w:hint="eastAsia"/>
          <w:b/>
          <w:bCs/>
        </w:rPr>
        <w:t>五</w:t>
      </w:r>
      <w:r>
        <w:rPr>
          <w:rFonts w:ascii="仿宋" w:eastAsia="仿宋" w:hAnsi="仿宋" w:hint="eastAsia"/>
          <w:b/>
          <w:bCs/>
        </w:rPr>
        <w:t>月</w:t>
      </w:r>
      <w:r>
        <w:rPr>
          <w:rFonts w:ascii="仿宋" w:eastAsia="仿宋" w:hAnsi="仿宋" w:hint="eastAsia"/>
          <w:b/>
          <w:bCs/>
        </w:rPr>
        <w:t>三十一</w:t>
      </w:r>
      <w:r>
        <w:rPr>
          <w:rFonts w:ascii="仿宋" w:eastAsia="仿宋" w:hAnsi="仿宋" w:hint="eastAsia"/>
          <w:b/>
          <w:bCs/>
        </w:rPr>
        <w:t>日</w:t>
      </w:r>
    </w:p>
    <w:p w14:paraId="0FE97155">
      <w:pPr>
        <w:pStyle w:val="style0"/>
        <w:overflowPunct w:val="false"/>
        <w:topLinePunct/>
        <w:spacing w:lineRule="atLeast" w:line="240"/>
        <w:ind w:left="480" w:right="960" w:rightChars="400" w:firstLine="616"/>
        <w:rPr>
          <w:rFonts w:ascii="GWZT-EN" w:cs="仿宋" w:eastAsia="仿宋" w:hAnsi="仿宋"/>
          <w:spacing w:val="-6"/>
          <w:sz w:val="32"/>
          <w:szCs w:val="32"/>
        </w:rPr>
      </w:pPr>
      <w:r>
        <w:rPr>
          <w:rFonts w:ascii="GWZT-EN" w:cs="仿宋" w:eastAsia="仿宋" w:hAnsi="仿宋" w:hint="eastAsia"/>
          <w:spacing w:val="-6"/>
          <w:sz w:val="32"/>
          <w:szCs w:val="32"/>
        </w:rPr>
        <w:t>附件：</w:t>
      </w:r>
    </w:p>
    <w:p w14:paraId="09AD7A24">
      <w:pPr>
        <w:pStyle w:val="style0"/>
        <w:overflowPunct w:val="false"/>
        <w:topLinePunct/>
        <w:spacing w:lineRule="atLeast" w:line="240"/>
        <w:ind w:left="480" w:right="960" w:rightChars="400" w:firstLine="616"/>
        <w:jc w:val="center"/>
        <w:rPr>
          <w:rFonts w:ascii="GWZT-EN" w:cs="仿宋" w:eastAsia="仿宋" w:hAnsi="仿宋"/>
          <w:spacing w:val="-6"/>
          <w:sz w:val="32"/>
          <w:szCs w:val="32"/>
        </w:rPr>
      </w:pPr>
      <w:r>
        <w:rPr>
          <w:rFonts w:ascii="GWZT-EN" w:cs="仿宋" w:eastAsia="仿宋" w:hAnsi="仿宋" w:hint="eastAsia"/>
          <w:spacing w:val="-6"/>
          <w:sz w:val="32"/>
          <w:szCs w:val="32"/>
        </w:rPr>
        <w:t>方块嘉大联名合作人申请表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1443"/>
        <w:gridCol w:w="926"/>
        <w:gridCol w:w="1500"/>
        <w:gridCol w:w="1311"/>
        <w:gridCol w:w="2371"/>
      </w:tblGrid>
      <w:tr w14:paraId="6BC028BD">
        <w:trPr>
          <w:trHeight w:val="745" w:hRule="atLeast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5A4B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姓名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D752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4A17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性别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4460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0B29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 w:hint="eastAsia"/>
              </w:rPr>
            </w:pPr>
            <w:r>
              <w:rPr>
                <w:rFonts w:ascii="仿宋" w:cs="仿宋" w:eastAsia="仿宋" w:hAnsi="仿宋" w:hint="eastAsia"/>
              </w:rPr>
              <w:t>政治</w:t>
            </w:r>
          </w:p>
          <w:p w14:paraId="5E0B2BC4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面貌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EE98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</w:tc>
      </w:tr>
      <w:tr w14:paraId="5650122B">
        <w:tblPrEx/>
        <w:trPr>
          <w:trHeight w:val="768" w:hRule="atLeast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CDAD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是否发布</w:t>
            </w:r>
            <w:r>
              <w:rPr>
                <w:rFonts w:ascii="仿宋" w:cs="仿宋" w:eastAsia="仿宋" w:hAnsi="仿宋" w:hint="eastAsia"/>
              </w:rPr>
              <w:t>融媒体</w:t>
            </w:r>
            <w:r>
              <w:rPr>
                <w:rFonts w:ascii="仿宋" w:cs="仿宋" w:eastAsia="仿宋" w:hAnsi="仿宋" w:hint="eastAsia"/>
              </w:rPr>
              <w:t>平台作品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38CB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A082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粉丝量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701F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2761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视频均</w:t>
            </w:r>
          </w:p>
          <w:p w14:paraId="7944B76F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播放量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1FA0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</w:tc>
      </w:tr>
      <w:tr w14:paraId="176F2AB5">
        <w:tblPrEx/>
        <w:trPr>
          <w:trHeight w:val="711" w:hRule="atLeast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DBAE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融媒体</w:t>
            </w:r>
            <w:r>
              <w:rPr>
                <w:rFonts w:ascii="仿宋" w:cs="仿宋" w:eastAsia="仿宋" w:hAnsi="仿宋" w:hint="eastAsia"/>
              </w:rPr>
              <w:t>平台昵称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76CF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9972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账号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97BC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E1A9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有无丑</w:t>
            </w:r>
          </w:p>
          <w:p w14:paraId="2970EC7C">
            <w:pPr>
              <w:pStyle w:val="style0"/>
              <w:tabs>
                <w:tab w:val="left" w:leader="none" w:pos="2100"/>
              </w:tabs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闻劣迹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0D96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</w:tc>
      </w:tr>
      <w:tr w14:paraId="01F31FA4">
        <w:tblPrEx/>
        <w:trPr>
          <w:trHeight w:val="472" w:hRule="atLeast"/>
        </w:trPr>
        <w:tc>
          <w:tcPr>
            <w:tcW w:w="5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14EF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最好的一条视频播放量及</w:t>
            </w:r>
            <w:r>
              <w:rPr>
                <w:rFonts w:ascii="仿宋" w:cs="仿宋" w:eastAsia="仿宋" w:hAnsi="仿宋" w:hint="eastAsia"/>
              </w:rPr>
              <w:t>点赞数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AA0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</w:tc>
      </w:tr>
      <w:tr w14:paraId="2DADCEDE">
        <w:tblPrEx/>
        <w:trPr>
          <w:trHeight w:val="1504" w:hRule="atLeast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7CF0">
            <w:pPr>
              <w:pStyle w:val="style0"/>
              <w:tabs>
                <w:tab w:val="left" w:leader="none" w:pos="2100"/>
              </w:tabs>
              <w:spacing w:lineRule="atLeast" w:line="240"/>
              <w:ind w:left="199" w:leftChars="83" w:firstLine="199" w:firstLineChars="83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校</w:t>
            </w:r>
          </w:p>
          <w:p w14:paraId="24F30365">
            <w:pPr>
              <w:pStyle w:val="style0"/>
              <w:tabs>
                <w:tab w:val="left" w:leader="none" w:pos="2100"/>
              </w:tabs>
              <w:spacing w:lineRule="atLeast" w:line="240"/>
              <w:ind w:left="199" w:leftChars="83" w:firstLine="199" w:firstLineChars="83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园</w:t>
            </w:r>
          </w:p>
          <w:p w14:paraId="19D5FC01">
            <w:pPr>
              <w:pStyle w:val="style0"/>
              <w:tabs>
                <w:tab w:val="left" w:leader="none" w:pos="2100"/>
              </w:tabs>
              <w:spacing w:lineRule="atLeast" w:line="240"/>
              <w:ind w:left="199" w:leftChars="83" w:firstLine="199" w:firstLineChars="83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影</w:t>
            </w:r>
          </w:p>
          <w:p w14:paraId="413182B0">
            <w:pPr>
              <w:pStyle w:val="style0"/>
              <w:tabs>
                <w:tab w:val="left" w:leader="none" w:pos="2100"/>
              </w:tabs>
              <w:spacing w:lineRule="atLeast" w:line="240"/>
              <w:ind w:left="199" w:leftChars="83" w:firstLine="199" w:firstLineChars="83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响</w:t>
            </w:r>
          </w:p>
          <w:p w14:paraId="236F68FD">
            <w:pPr>
              <w:pStyle w:val="style0"/>
              <w:tabs>
                <w:tab w:val="left" w:leader="none" w:pos="2100"/>
              </w:tabs>
              <w:spacing w:lineRule="atLeast" w:line="240"/>
              <w:ind w:left="199" w:leftChars="83" w:firstLine="199" w:firstLineChars="83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力</w:t>
            </w:r>
          </w:p>
        </w:tc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7D97">
            <w:pPr>
              <w:pStyle w:val="style0"/>
              <w:tabs>
                <w:tab w:val="left" w:leader="none" w:pos="2100"/>
              </w:tabs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（是否加入院、校及以上的组织、是否担任学生干部、所获得过的荣誉等，具有一定影响力的事件）</w:t>
            </w:r>
          </w:p>
        </w:tc>
      </w:tr>
      <w:tr w14:paraId="690CA0E5">
        <w:tblPrEx/>
        <w:trPr>
          <w:trHeight w:val="5093" w:hRule="atLeast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D949">
            <w:pPr>
              <w:pStyle w:val="style0"/>
              <w:spacing w:lineRule="atLeast" w:line="240"/>
              <w:ind w:left="0" w:leftChars="0" w:firstLine="0" w:firstLineChars="0"/>
              <w:jc w:val="left"/>
              <w:rPr>
                <w:rFonts w:ascii="仿宋" w:cs="仿宋" w:eastAsia="仿宋" w:hAnsi="仿宋"/>
              </w:rPr>
            </w:pPr>
            <w:r>
              <w:rPr>
                <w:rFonts w:ascii="仿宋" w:cs="仿宋" w:eastAsia="仿宋" w:hAnsi="仿宋" w:hint="eastAsia"/>
              </w:rPr>
              <w:t>账号</w:t>
            </w:r>
            <w:r>
              <w:rPr>
                <w:rFonts w:ascii="仿宋" w:cs="仿宋" w:eastAsia="仿宋" w:hAnsi="仿宋" w:hint="eastAsia"/>
              </w:rPr>
              <w:t>个人主页截图</w:t>
            </w:r>
          </w:p>
        </w:tc>
        <w:tc>
          <w:tcPr>
            <w:tcW w:w="7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C007">
            <w:pPr>
              <w:pStyle w:val="style0"/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  <w:p w14:paraId="034CA5C9">
            <w:pPr>
              <w:pStyle w:val="style0"/>
              <w:spacing w:lineRule="atLeast" w:line="240"/>
              <w:ind w:left="480" w:firstLine="480"/>
              <w:jc w:val="left"/>
              <w:rPr>
                <w:rFonts w:ascii="仿宋" w:cs="仿宋" w:eastAsia="仿宋" w:hAnsi="仿宋"/>
              </w:rPr>
            </w:pPr>
          </w:p>
          <w:p w14:paraId="2E80D04F">
            <w:pPr>
              <w:pStyle w:val="style0"/>
              <w:spacing w:lineRule="atLeast" w:line="240"/>
              <w:ind w:left="480" w:right="480" w:firstLine="480"/>
              <w:jc w:val="left"/>
              <w:rPr>
                <w:rFonts w:ascii="仿宋" w:cs="仿宋" w:eastAsia="仿宋" w:hAnsi="仿宋"/>
              </w:rPr>
            </w:pPr>
          </w:p>
          <w:p w14:paraId="1EC43AB3">
            <w:pPr>
              <w:pStyle w:val="style0"/>
              <w:spacing w:lineRule="atLeast" w:line="240"/>
              <w:ind w:left="480" w:right="480" w:firstLine="480"/>
              <w:jc w:val="left"/>
              <w:rPr>
                <w:rFonts w:ascii="仿宋" w:cs="仿宋" w:eastAsia="仿宋" w:hAnsi="仿宋"/>
              </w:rPr>
            </w:pPr>
          </w:p>
        </w:tc>
      </w:tr>
    </w:tbl>
    <w:p w14:paraId="2485500D">
      <w:pPr>
        <w:pStyle w:val="style0"/>
        <w:overflowPunct w:val="false"/>
        <w:topLinePunct/>
        <w:spacing w:lineRule="atLeast" w:line="240"/>
        <w:ind w:left="480" w:right="960" w:rightChars="400" w:firstLine="616"/>
        <w:rPr>
          <w:rFonts w:ascii="GWZT-EN" w:cs="仿宋" w:eastAsia="仿宋" w:hAnsi="仿宋"/>
          <w:spacing w:val="-6"/>
          <w:sz w:val="32"/>
          <w:szCs w:val="32"/>
        </w:rPr>
      </w:pPr>
    </w:p>
    <w:p w14:paraId="4F8C4B11">
      <w:pPr>
        <w:pStyle w:val="style0"/>
        <w:spacing w:lineRule="atLeast" w:line="240"/>
        <w:ind w:left="0" w:leftChars="0" w:right="960" w:firstLine="0" w:firstLineChars="0"/>
        <w:jc w:val="center"/>
        <w:rPr>
          <w:rFonts w:ascii="仿宋" w:eastAsia="仿宋" w:hAnsi="仿宋" w:hint="eastAsia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汉仪仿宋KW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panose1 w:val="00000000000000000000"/>
    <w:charset w:val="86"/>
    <w:family w:val="auto"/>
    <w:pitch w:val="variable"/>
    <w:sig w:usb0="A00002BF" w:usb1="184F6CFA" w:usb2="00000012" w:usb3="00000000" w:csb0="00040001" w:csb1="00000000"/>
  </w:font>
  <w:font w:name="GWZT-EN">
    <w:altName w:val="Gadugi"/>
    <w:panose1 w:val="00000000000000000000"/>
    <w:charset w:val="00"/>
    <w:family w:val="auto"/>
    <w:pitch w:val="default"/>
    <w:sig w:usb0="00000000" w:usb1="00000000" w:usb2="00082016" w:usb3="00000000" w:csb0="00000003" w:csb1="00000000"/>
  </w:font>
  <w:font w:name="方正书宋简体">
    <w:altName w:val="微软雅黑"/>
    <w:panose1 w:val="00000000000000000000"/>
    <w:charset w:val="86"/>
    <w:family w:val="script"/>
    <w:pitch w:val="fixed"/>
    <w:sig w:usb0="00000001" w:usb1="080E0000" w:usb2="00000010" w:usb3="00000000" w:csb0="0004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D511983">
    <w:pPr>
      <w:pStyle w:val="style32"/>
      <w:ind w:left="480" w:firstLine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E59F6AA">
    <w:pPr>
      <w:pStyle w:val="style32"/>
      <w:ind w:left="480" w:firstLine="360"/>
      <w:jc w:val="center"/>
      <w:rPr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087CF938">
    <w:pPr>
      <w:pStyle w:val="style31"/>
      <w:ind w:left="480" w:firstLine="360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9DAB2F3">
    <w:pPr>
      <w:pStyle w:val="style0"/>
      <w:spacing w:lineRule="auto" w:line="264"/>
      <w:ind w:left="480" w:firstLine="960" w:firstLineChars="400"/>
      <w:rPr/>
    </w:pPr>
    <w:r>
      <w:rPr>
        <w:noProof/>
        <w:color w:val="000000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69" b="26669"/>
              <wp:wrapNone/>
              <wp:docPr id="4097" name="矩形 22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376160" cy="9555480"/>
                      </a:xfrm>
                      <a:prstGeom prst="rect"/>
                      <a:ln cmpd="sng" cap="flat" w="15875">
                        <a:solidFill>
                          <a:srgbClr val="747474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4097" filled="f" stroked="t" style="position:absolute;margin-left:0.0pt;margin-top:0.0pt;width:580.8pt;height:752.4pt;z-index:2;mso-position-horizontal:center;mso-position-vertical:center;mso-position-horizontal-relative:page;mso-position-vertical-relative:page;mso-width-percent:950;mso-height-percent:950;mso-width-relative:page;mso-height-relative:page;mso-wrap-distance-left:0.0pt;mso-wrap-distance-right:0.0pt;visibility:visible;">
              <v:stroke joinstyle="miter" color="#747474" weight="1.25pt"/>
              <v:fill/>
            </v:rect>
          </w:pict>
        </mc:Fallback>
      </mc:AlternateContent>
    </w:r>
    <w:r>
      <w:rPr>
        <w:rFonts w:ascii="方正书宋简体" w:eastAsia="方正书宋简体" w:hAnsi="方正黑体简体" w:hint="eastAsia"/>
      </w:rPr>
      <w:t>嘉兴大学Minecraft方块社</w:t>
    </w:r>
    <w:r>
      <w:rPr>
        <w:rFonts w:ascii="方正书宋简体" w:eastAsia="方正书宋简体" w:hAnsi="方正黑体简体" w:hint="eastAsia"/>
      </w:rPr>
      <w:t>团</w:t>
    </w:r>
    <w:r>
      <w:rPr>
        <w:rFonts w:ascii="方正书宋简体" w:eastAsia="方正书宋简体" w:hAnsi="方正黑体简体" w:hint="eastAsia"/>
      </w:rPr>
      <w:t xml:space="preserve">媒体部 </w:t>
    </w:r>
    <w:r>
      <w:rPr>
        <w:rFonts w:ascii="方正书宋简体" w:eastAsia="方正书宋简体" w:hAnsi="方正黑体简体" w:hint="eastAsia"/>
      </w:rPr>
      <w:t xml:space="preserve">[2025] </w:t>
    </w:r>
    <w:r>
      <w:rPr>
        <w:rFonts w:ascii="方正书宋简体" w:eastAsia="方正书宋简体" w:hAnsi="方正黑体简体" w:hint="eastAsia"/>
      </w:rPr>
      <w:t xml:space="preserve">2 </w:t>
    </w:r>
    <w:r>
      <w:rPr>
        <w:rFonts w:ascii="方正书宋简体" w:eastAsia="方正书宋简体" w:hAnsi="方正黑体简体" w:hint="eastAsia"/>
      </w:rPr>
      <w:t>号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3B8B434">
    <w:pPr>
      <w:pStyle w:val="style31"/>
      <w:ind w:left="480" w:firstLine="3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D0053D8"/>
    <w:lvl w:ilvl="0" w:tplc="09BA9746">
      <w:start w:val="1"/>
      <w:numFmt w:val="japaneseCounting"/>
      <w:lvlText w:val="（%1）"/>
      <w:lvlJc w:val="left"/>
      <w:pPr>
        <w:ind w:left="1147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7" w:hanging="440"/>
      </w:pPr>
    </w:lvl>
    <w:lvl w:ilvl="2" w:tplc="0409001B" w:tentative="1">
      <w:start w:val="1"/>
      <w:numFmt w:val="lowerRoman"/>
      <w:lvlText w:val="%3."/>
      <w:lvlJc w:val="right"/>
      <w:pPr>
        <w:ind w:left="1717" w:hanging="440"/>
      </w:pPr>
    </w:lvl>
    <w:lvl w:ilvl="3" w:tplc="0409000F" w:tentative="1">
      <w:start w:val="1"/>
      <w:numFmt w:val="decimal"/>
      <w:lvlText w:val="%4."/>
      <w:lvlJc w:val="left"/>
      <w:pPr>
        <w:ind w:left="2157" w:hanging="440"/>
      </w:pPr>
    </w:lvl>
    <w:lvl w:ilvl="4" w:tplc="04090019" w:tentative="1">
      <w:start w:val="1"/>
      <w:numFmt w:val="lowerLetter"/>
      <w:lvlText w:val="%5)"/>
      <w:lvlJc w:val="left"/>
      <w:pPr>
        <w:ind w:left="2597" w:hanging="440"/>
      </w:pPr>
    </w:lvl>
    <w:lvl w:ilvl="5" w:tplc="0409001B" w:tentative="1">
      <w:start w:val="1"/>
      <w:numFmt w:val="lowerRoman"/>
      <w:lvlText w:val="%6."/>
      <w:lvlJc w:val="right"/>
      <w:pPr>
        <w:ind w:left="3037" w:hanging="440"/>
      </w:pPr>
    </w:lvl>
    <w:lvl w:ilvl="6" w:tplc="0409000F" w:tentative="1">
      <w:start w:val="1"/>
      <w:numFmt w:val="decimal"/>
      <w:lvlText w:val="%7."/>
      <w:lvlJc w:val="left"/>
      <w:pPr>
        <w:ind w:left="3477" w:hanging="440"/>
      </w:pPr>
    </w:lvl>
    <w:lvl w:ilvl="7" w:tplc="04090019" w:tentative="1">
      <w:start w:val="1"/>
      <w:numFmt w:val="lowerLetter"/>
      <w:lvlText w:val="%8)"/>
      <w:lvlJc w:val="left"/>
      <w:pPr>
        <w:ind w:left="3917" w:hanging="440"/>
      </w:pPr>
    </w:lvl>
    <w:lvl w:ilvl="8" w:tplc="0409001B" w:tentative="1">
      <w:start w:val="1"/>
      <w:numFmt w:val="lowerRoman"/>
      <w:lvlText w:val="%9."/>
      <w:lvlJc w:val="right"/>
      <w:pPr>
        <w:ind w:left="4357" w:hanging="440"/>
      </w:pPr>
    </w:lvl>
  </w:abstractNum>
  <w:abstractNum w:abstractNumId="1">
    <w:nsid w:val="00000001"/>
    <w:multiLevelType w:val="multilevel"/>
    <w:tmpl w:val="B39885F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multilevel"/>
    <w:tmpl w:val="3958775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">
    <w:nsid w:val="00000003"/>
    <w:multiLevelType w:val="multilevel"/>
    <w:tmpl w:val="BD8647A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multilevel"/>
    <w:tmpl w:val="0CB82F8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D78CBD4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multilevel"/>
    <w:tmpl w:val="46C2D20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7">
    <w:nsid w:val="00000007"/>
    <w:multiLevelType w:val="multilevel"/>
    <w:tmpl w:val="4BEC21A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multilevel"/>
    <w:tmpl w:val="67B402A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multilevel"/>
    <w:tmpl w:val="5E8CBEB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multilevel"/>
    <w:tmpl w:val="72D4A9C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  <w:num w:numId="1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kern w:val="2"/>
        <w:sz w:val="21"/>
        <w:szCs w:val="22"/>
        <w:lang w:val="en-US" w:bidi="ar-SA" w:eastAsia="zh-CN"/>
        <w14:ligatures xmlns:w14="http://schemas.microsoft.com/office/word/2010/wordml" w14:val="standardContextual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pacing w:lineRule="auto" w:line="360"/>
      <w:ind w:left="200" w:leftChars="200" w:firstLine="200" w:firstLineChars="200"/>
      <w:jc w:val="both"/>
    </w:pPr>
    <w:rPr>
      <w:rFonts w:ascii="Times New Roman" w:cs="Times New Roman" w:eastAsia="宋体" w:hAnsi="Times New Roman"/>
      <w:sz w:val="24"/>
      <w:szCs w:val="24"/>
      <w14:ligatures xmlns:w14="http://schemas.microsoft.com/office/word/2010/wordml" w14:val="none"/>
    </w:rPr>
  </w:style>
  <w:style w:type="paragraph" w:styleId="style1">
    <w:name w:val="heading 1"/>
    <w:basedOn w:val="style0"/>
    <w:next w:val="style0"/>
    <w:link w:val="style4097"/>
    <w:qFormat/>
    <w:pPr>
      <w:keepNext/>
      <w:keepLines/>
      <w:jc w:val="left"/>
      <w:outlineLvl w:val="0"/>
    </w:pPr>
    <w:rPr>
      <w:rFonts w:ascii="等线" w:cs="宋体" w:eastAsia="等线" w:hAnsi="等线"/>
      <w:b/>
      <w:bCs/>
      <w:kern w:val="44"/>
      <w:sz w:val="28"/>
      <w:szCs w:val="30"/>
      <w14:ligatures xmlns:w14="http://schemas.microsoft.com/office/word/2010/wordml" w14:val="standardContextual"/>
    </w:rPr>
  </w:style>
  <w:style w:type="paragraph" w:styleId="style2">
    <w:name w:val="heading 2"/>
    <w:basedOn w:val="style0"/>
    <w:next w:val="style0"/>
    <w:link w:val="style4098"/>
    <w:qFormat/>
    <w:pPr>
      <w:keepNext/>
      <w:keepLines/>
      <w:spacing w:before="260" w:after="260" w:lineRule="auto" w:line="720"/>
      <w:jc w:val="left"/>
      <w:outlineLvl w:val="1"/>
    </w:pPr>
    <w:rPr>
      <w:rFonts w:ascii="Arial" w:hAnsi="Arial"/>
      <w:b/>
      <w:bCs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ascii="等线 Light" w:cs="宋体" w:eastAsia="等线 Light" w:hAnsi="等线 Light"/>
      <w:color w:val="0f4761"/>
      <w:sz w:val="32"/>
      <w:szCs w:val="32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ascii="等线" w:cs="宋体" w:eastAsia="等线" w:hAnsi="等线"/>
      <w:color w:val="0f4761"/>
      <w:sz w:val="28"/>
      <w:szCs w:val="28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ascii="等线" w:cs="宋体" w:eastAsia="等线" w:hAnsi="等线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ascii="等线" w:cs="宋体" w:eastAsia="等线" w:hAnsi="等线"/>
      <w:b/>
      <w:bCs/>
      <w:color w:val="0f4761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ascii="等线" w:cs="宋体" w:eastAsia="等线" w:hAnsi="等线"/>
      <w:b/>
      <w:bCs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outlineLvl w:val="7"/>
    </w:pPr>
    <w:rPr>
      <w:rFonts w:ascii="等线" w:cs="宋体" w:eastAsia="等线" w:hAnsi="等线"/>
      <w:color w:val="595959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outlineLvl w:val="8"/>
    </w:pPr>
    <w:rPr>
      <w:rFonts w:ascii="等线" w:cs="宋体" w:eastAsia="等线 Light" w:hAnsi="等线"/>
      <w:color w:val="595959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标题 1 字符"/>
    <w:next w:val="style4097"/>
    <w:link w:val="style1"/>
    <w:rPr>
      <w:b/>
      <w:bCs/>
      <w:kern w:val="44"/>
      <w:sz w:val="28"/>
      <w:szCs w:val="30"/>
    </w:rPr>
  </w:style>
  <w:style w:type="character" w:customStyle="1" w:styleId="style4098">
    <w:name w:val="标题 2 字符"/>
    <w:basedOn w:val="style65"/>
    <w:next w:val="style4098"/>
    <w:link w:val="style2"/>
    <w:rPr>
      <w:rFonts w:ascii="Arial" w:cs="Times New Roman" w:eastAsia="宋体" w:hAnsi="Arial"/>
      <w:b/>
      <w:bCs/>
      <w:sz w:val="24"/>
      <w:szCs w:val="32"/>
      <w14:ligatures xmlns:w14="http://schemas.microsoft.com/office/word/2010/wordml" w14:val="none"/>
    </w:rPr>
  </w:style>
  <w:style w:type="character" w:customStyle="1" w:styleId="style4099">
    <w:name w:val="标题 3 字符"/>
    <w:basedOn w:val="style65"/>
    <w:next w:val="style4099"/>
    <w:link w:val="style3"/>
    <w:uiPriority w:val="9"/>
    <w:rPr>
      <w:rFonts w:ascii="等线 Light" w:cs="宋体" w:eastAsia="等线 Light" w:hAnsi="等线 Light"/>
      <w:color w:val="0f4761"/>
      <w:sz w:val="32"/>
      <w:szCs w:val="32"/>
      <w14:ligatures xmlns:w14="http://schemas.microsoft.com/office/word/2010/wordml" w14:val="none"/>
    </w:rPr>
  </w:style>
  <w:style w:type="character" w:customStyle="1" w:styleId="style4100">
    <w:name w:val="标题 4 字符"/>
    <w:basedOn w:val="style65"/>
    <w:next w:val="style4100"/>
    <w:link w:val="style4"/>
    <w:uiPriority w:val="9"/>
    <w:rPr>
      <w:rFonts w:cs="宋体"/>
      <w:color w:val="0f4761"/>
      <w:sz w:val="28"/>
      <w:szCs w:val="28"/>
      <w14:ligatures xmlns:w14="http://schemas.microsoft.com/office/word/2010/wordml" w14:val="none"/>
    </w:rPr>
  </w:style>
  <w:style w:type="character" w:customStyle="1" w:styleId="style4101">
    <w:name w:val="标题 5 字符"/>
    <w:basedOn w:val="style65"/>
    <w:next w:val="style4101"/>
    <w:link w:val="style5"/>
    <w:uiPriority w:val="9"/>
    <w:rPr>
      <w:rFonts w:cs="宋体"/>
      <w:color w:val="0f4761"/>
      <w:sz w:val="24"/>
      <w:szCs w:val="24"/>
      <w14:ligatures xmlns:w14="http://schemas.microsoft.com/office/word/2010/wordml" w14:val="none"/>
    </w:rPr>
  </w:style>
  <w:style w:type="character" w:customStyle="1" w:styleId="style4102">
    <w:name w:val="标题 6 字符"/>
    <w:basedOn w:val="style65"/>
    <w:next w:val="style4102"/>
    <w:link w:val="style6"/>
    <w:uiPriority w:val="9"/>
    <w:rPr>
      <w:rFonts w:cs="宋体"/>
      <w:b/>
      <w:bCs/>
      <w:color w:val="0f4761"/>
      <w:sz w:val="24"/>
      <w:szCs w:val="24"/>
      <w14:ligatures xmlns:w14="http://schemas.microsoft.com/office/word/2010/wordml" w14:val="none"/>
    </w:rPr>
  </w:style>
  <w:style w:type="character" w:customStyle="1" w:styleId="style4103">
    <w:name w:val="标题 7 字符"/>
    <w:basedOn w:val="style65"/>
    <w:next w:val="style4103"/>
    <w:link w:val="style7"/>
    <w:uiPriority w:val="9"/>
    <w:rPr>
      <w:rFonts w:cs="宋体"/>
      <w:b/>
      <w:bCs/>
      <w:color w:val="595959"/>
      <w:sz w:val="24"/>
      <w:szCs w:val="24"/>
      <w14:ligatures xmlns:w14="http://schemas.microsoft.com/office/word/2010/wordml" w14:val="none"/>
    </w:rPr>
  </w:style>
  <w:style w:type="character" w:customStyle="1" w:styleId="style4104">
    <w:name w:val="标题 8 字符"/>
    <w:basedOn w:val="style65"/>
    <w:next w:val="style4104"/>
    <w:link w:val="style8"/>
    <w:uiPriority w:val="9"/>
    <w:rPr>
      <w:rFonts w:cs="宋体"/>
      <w:color w:val="595959"/>
      <w:sz w:val="24"/>
      <w:szCs w:val="24"/>
      <w14:ligatures xmlns:w14="http://schemas.microsoft.com/office/word/2010/wordml" w14:val="none"/>
    </w:rPr>
  </w:style>
  <w:style w:type="character" w:customStyle="1" w:styleId="style4105">
    <w:name w:val="标题 9 字符"/>
    <w:basedOn w:val="style65"/>
    <w:next w:val="style4105"/>
    <w:link w:val="style9"/>
    <w:uiPriority w:val="9"/>
    <w:rPr>
      <w:rFonts w:cs="宋体" w:eastAsia="等线 Light"/>
      <w:color w:val="595959"/>
      <w:sz w:val="24"/>
      <w:szCs w:val="24"/>
      <w14:ligatures xmlns:w14="http://schemas.microsoft.com/office/word/2010/wordml" w14:val="none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jc w:val="center"/>
      <w:contextualSpacing/>
    </w:pPr>
    <w:rPr>
      <w:rFonts w:ascii="等线 Light" w:cs="宋体" w:eastAsia="等线 Light" w:hAnsi="等线 Light"/>
      <w:spacing w:val="-10"/>
      <w:kern w:val="28"/>
      <w:sz w:val="56"/>
      <w:szCs w:val="56"/>
    </w:rPr>
  </w:style>
  <w:style w:type="character" w:customStyle="1" w:styleId="style4106">
    <w:name w:val="标题 字符"/>
    <w:basedOn w:val="style65"/>
    <w:next w:val="style4106"/>
    <w:link w:val="style62"/>
    <w:uiPriority w:val="10"/>
    <w:rPr>
      <w:rFonts w:ascii="等线 Light" w:cs="宋体" w:eastAsia="等线 Light" w:hAnsi="等线 Light"/>
      <w:spacing w:val="-10"/>
      <w:kern w:val="28"/>
      <w:sz w:val="56"/>
      <w:szCs w:val="56"/>
      <w14:ligatures xmlns:w14="http://schemas.microsoft.com/office/word/2010/wordml" w14:val="none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  <w:spacing w:after="160"/>
      <w:ind w:left="200" w:leftChars="200" w:firstLine="200" w:firstLineChars="200"/>
      <w:jc w:val="center"/>
    </w:pPr>
    <w:rPr>
      <w:rFonts w:ascii="等线 Light" w:cs="宋体" w:eastAsia="等线 Light" w:hAnsi="等线 Light"/>
      <w:color w:val="595959"/>
      <w:spacing w:val="15"/>
      <w:sz w:val="28"/>
      <w:szCs w:val="28"/>
    </w:rPr>
  </w:style>
  <w:style w:type="character" w:customStyle="1" w:styleId="style4107">
    <w:name w:val="副标题 字符"/>
    <w:basedOn w:val="style65"/>
    <w:next w:val="style4107"/>
    <w:link w:val="style74"/>
    <w:uiPriority w:val="11"/>
    <w:rPr>
      <w:rFonts w:ascii="等线 Light" w:cs="宋体" w:eastAsia="等线 Light" w:hAnsi="等线 Light"/>
      <w:color w:val="595959"/>
      <w:spacing w:val="15"/>
      <w:sz w:val="28"/>
      <w:szCs w:val="28"/>
      <w14:ligatures xmlns:w14="http://schemas.microsoft.com/office/word/2010/wordml" w14:val="none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style4108">
    <w:name w:val="引用 字符"/>
    <w:basedOn w:val="style65"/>
    <w:next w:val="style4108"/>
    <w:link w:val="style180"/>
    <w:uiPriority w:val="29"/>
    <w:rPr>
      <w:rFonts w:ascii="Times New Roman" w:cs="Times New Roman" w:eastAsia="宋体" w:hAnsi="Times New Roman"/>
      <w:i/>
      <w:iCs/>
      <w:color w:val="404040"/>
      <w:sz w:val="24"/>
      <w:szCs w:val="24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明显引用 字符"/>
    <w:basedOn w:val="style65"/>
    <w:next w:val="style4109"/>
    <w:link w:val="style181"/>
    <w:uiPriority w:val="30"/>
    <w:rPr>
      <w:rFonts w:ascii="Times New Roman" w:cs="Times New Roman" w:eastAsia="宋体" w:hAnsi="Times New Roman"/>
      <w:i/>
      <w:iCs/>
      <w:color w:val="0f4761"/>
      <w:sz w:val="24"/>
      <w:szCs w:val="24"/>
      <w14:ligatures xmlns:w14="http://schemas.microsoft.com/office/word/2010/wordml" w14:val="non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11"/>
    <w:uiPriority w:val="99"/>
    <w:pPr>
      <w:tabs>
        <w:tab w:val="center" w:leader="none" w:pos="4153"/>
        <w:tab w:val="right" w:leader="none" w:pos="8306"/>
      </w:tabs>
      <w:snapToGrid w:val="false"/>
      <w:spacing w:lineRule="auto" w:line="240"/>
      <w:jc w:val="center"/>
    </w:pPr>
    <w:rPr>
      <w:sz w:val="18"/>
      <w:szCs w:val="18"/>
    </w:rPr>
  </w:style>
  <w:style w:type="character" w:customStyle="1" w:styleId="style4111">
    <w:name w:val="页眉 字符"/>
    <w:basedOn w:val="style65"/>
    <w:next w:val="style4111"/>
    <w:link w:val="style31"/>
    <w:uiPriority w:val="99"/>
    <w:rPr>
      <w:rFonts w:ascii="Times New Roman" w:cs="Times New Roman" w:eastAsia="宋体" w:hAnsi="Times New Roman"/>
      <w:sz w:val="18"/>
      <w:szCs w:val="18"/>
      <w14:ligatures xmlns:w14="http://schemas.microsoft.com/office/word/2010/wordml" w14:val="none"/>
    </w:rPr>
  </w:style>
  <w:style w:type="paragraph" w:styleId="style32">
    <w:name w:val="footer"/>
    <w:basedOn w:val="style0"/>
    <w:next w:val="style32"/>
    <w:link w:val="style4112"/>
    <w:uiPriority w:val="99"/>
    <w:pPr>
      <w:tabs>
        <w:tab w:val="center" w:leader="none" w:pos="4153"/>
        <w:tab w:val="right" w:leader="none" w:pos="8306"/>
      </w:tabs>
      <w:snapToGrid w:val="false"/>
      <w:spacing w:lineRule="auto" w:line="240"/>
      <w:jc w:val="left"/>
    </w:pPr>
    <w:rPr>
      <w:sz w:val="18"/>
      <w:szCs w:val="18"/>
    </w:rPr>
  </w:style>
  <w:style w:type="character" w:customStyle="1" w:styleId="style4112">
    <w:name w:val="页脚 字符"/>
    <w:basedOn w:val="style65"/>
    <w:next w:val="style4112"/>
    <w:link w:val="style32"/>
    <w:uiPriority w:val="99"/>
    <w:rPr>
      <w:rFonts w:ascii="Times New Roman" w:cs="Times New Roman" w:eastAsia="宋体" w:hAnsi="Times New Roman"/>
      <w:sz w:val="18"/>
      <w:szCs w:val="18"/>
      <w14:ligatures xmlns:w14="http://schemas.microsoft.com/office/word/2010/wordml" w14:val="none"/>
    </w:rPr>
  </w:style>
  <w:style w:type="paragraph" w:styleId="style76">
    <w:name w:val="Date"/>
    <w:basedOn w:val="style0"/>
    <w:next w:val="style0"/>
    <w:link w:val="style4113"/>
    <w:uiPriority w:val="99"/>
    <w:pPr>
      <w:ind w:left="100" w:leftChars="2500"/>
    </w:pPr>
    <w:rPr/>
  </w:style>
  <w:style w:type="character" w:customStyle="1" w:styleId="style4113">
    <w:name w:val="日期 字符"/>
    <w:basedOn w:val="style65"/>
    <w:next w:val="style4113"/>
    <w:link w:val="style76"/>
    <w:uiPriority w:val="99"/>
    <w:rPr>
      <w:rFonts w:ascii="Times New Roman" w:cs="Times New Roman" w:eastAsia="宋体" w:hAnsi="Times New Roman"/>
      <w:sz w:val="24"/>
      <w:szCs w:val="24"/>
      <w14:ligatures xmlns:w14="http://schemas.microsoft.com/office/word/2010/wordml" w14:val="none"/>
    </w:rPr>
  </w:style>
  <w:style w:type="paragraph" w:styleId="style66">
    <w:name w:val="Body Text"/>
    <w:basedOn w:val="style0"/>
    <w:next w:val="style66"/>
    <w:link w:val="style4114"/>
    <w:qFormat/>
    <w:pPr>
      <w:widowControl/>
      <w:kinsoku w:val="false"/>
      <w:autoSpaceDE w:val="false"/>
      <w:autoSpaceDN w:val="false"/>
      <w:adjustRightInd w:val="false"/>
      <w:snapToGrid w:val="false"/>
      <w:spacing w:lineRule="auto" w:line="240"/>
      <w:ind w:left="0" w:leftChars="0" w:firstLine="0" w:firstLineChars="0"/>
      <w:jc w:val="left"/>
      <w:textAlignment w:val="baseline"/>
    </w:pPr>
    <w:rPr>
      <w:rFonts w:ascii="仿宋" w:cs="仿宋" w:eastAsia="仿宋" w:hAnsi="仿宋"/>
      <w:snapToGrid w:val="false"/>
      <w:color w:val="000000"/>
      <w:kern w:val="0"/>
      <w:sz w:val="31"/>
      <w:szCs w:val="31"/>
      <w:lang w:eastAsia="en-US"/>
    </w:rPr>
  </w:style>
  <w:style w:type="character" w:customStyle="1" w:styleId="style4114">
    <w:name w:val="正文文本 字符"/>
    <w:basedOn w:val="style65"/>
    <w:next w:val="style4114"/>
    <w:link w:val="style66"/>
    <w:rPr>
      <w:rFonts w:ascii="仿宋" w:cs="仿宋" w:eastAsia="仿宋" w:hAnsi="仿宋"/>
      <w:snapToGrid w:val="false"/>
      <w:color w:val="000000"/>
      <w:kern w:val="0"/>
      <w:sz w:val="31"/>
      <w:szCs w:val="31"/>
      <w:lang w:eastAsia="en-US"/>
      <w14:ligatures xmlns:w14="http://schemas.microsoft.com/office/word/2010/wordml" w14:val="none"/>
    </w:rPr>
  </w:style>
  <w:style w:type="paragraph" w:customStyle="1" w:styleId="style4115">
    <w:name w:val="_Style 13"/>
    <w:next w:val="style4115"/>
    <w:pPr>
      <w:spacing w:before="120" w:after="120" w:lineRule="auto" w:line="288"/>
    </w:pPr>
    <w:rPr>
      <w:rFonts w:ascii="Arial" w:cs="Arial" w:eastAsia="等线" w:hAnsi="Arial"/>
      <w:kern w:val="0"/>
      <w:sz w:val="22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Words>1197</Words>
  <Pages>3</Pages>
  <Characters>1283</Characters>
  <Application>WPS Office</Application>
  <DocSecurity>0</DocSecurity>
  <Paragraphs>87</Paragraphs>
  <ScaleCrop>false</ScaleCrop>
  <LinksUpToDate>false</LinksUpToDate>
  <CharactersWithSpaces>1300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2025-01-16T01:17:00Z</dcterms:created>
  <dc:creator>其元 吴</dc:creator>
  <lastModifiedBy>V2426A</lastModifiedBy>
  <dcterms:modified xsi:type="dcterms:W3CDTF">2025-06-03T07:16:06Z</dcterms:modified>
  <revision>14</revision>
  <dc:title>嘉兴大学Minecraft方块社团媒体部 [2025] 2 号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db3df59d445f40a9b6003134d286bbe5_23</vt:lpwstr>
  </property>
</Properties>
</file>